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63" w:rsidRPr="00F14B63" w:rsidRDefault="00F14B63" w:rsidP="00F14B63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14B63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РЕЕСТР ЗАКУПОК</w:t>
      </w:r>
    </w:p>
    <w:p w:rsidR="00F14B63" w:rsidRPr="00F14B63" w:rsidRDefault="00F14B63" w:rsidP="00F14B63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14B63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F14B63"/>
    <w:p w:rsidR="00F14B63" w:rsidRDefault="00F14B63" w:rsidP="00F14B63">
      <w:pPr>
        <w:rPr>
          <w:shd w:val="clear" w:color="auto" w:fill="FFFFFF"/>
        </w:rPr>
      </w:pPr>
      <w:r>
        <w:rPr>
          <w:shd w:val="clear" w:color="auto" w:fill="FFFFFF"/>
        </w:rPr>
        <w:t>Внешний отчет «Реестр закупок» для конфигурации «1</w:t>
      </w:r>
      <w:proofErr w:type="gramStart"/>
      <w:r>
        <w:rPr>
          <w:shd w:val="clear" w:color="auto" w:fill="FFFFFF"/>
        </w:rPr>
        <w:t>С:Бухгалтерия</w:t>
      </w:r>
      <w:proofErr w:type="gramEnd"/>
      <w:r>
        <w:rPr>
          <w:shd w:val="clear" w:color="auto" w:fill="FFFFFF"/>
        </w:rPr>
        <w:t xml:space="preserve"> государственного учреждения 8». Отчет формируется не из план-графика финансирования, как в типовой функциональности БГУ, а на основе документов закупок. Есть отбор по учреждению, счету учета, максимальной сумме сделки и контрагенту. Отчет не вносит изменения в типовую конфигурацию.</w:t>
      </w:r>
    </w:p>
    <w:p w:rsidR="00F14B63" w:rsidRDefault="00F14B63" w:rsidP="00F14B63">
      <w:r>
        <w:rPr>
          <w:noProof/>
          <w:lang w:eastAsia="ru-RU"/>
        </w:rPr>
        <w:drawing>
          <wp:inline distT="0" distB="0" distL="0" distR="0">
            <wp:extent cx="5940425" cy="437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f811ab92f5e58eb9be3dd68f1ccb3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B63" w:rsidRDefault="00F14B63" w:rsidP="00F14B63">
      <w:pPr>
        <w:rPr>
          <w:rFonts w:cs="Times New Roman"/>
          <w:bdr w:val="none" w:sz="0" w:space="0" w:color="auto" w:frame="1"/>
          <w:lang w:eastAsia="ru-RU"/>
        </w:rPr>
      </w:pPr>
    </w:p>
    <w:p w:rsidR="00F14B63" w:rsidRPr="00F14B63" w:rsidRDefault="00F14B63" w:rsidP="00F14B63">
      <w:pPr>
        <w:rPr>
          <w:rFonts w:cs="Times New Roman"/>
          <w:b/>
          <w:lang w:eastAsia="ru-RU"/>
        </w:rPr>
      </w:pPr>
      <w:r w:rsidRPr="00F14B63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F14B63" w:rsidRPr="00F14B63" w:rsidRDefault="00F14B63" w:rsidP="00F14B63">
      <w:pPr>
        <w:rPr>
          <w:rFonts w:cs="Times New Roman"/>
          <w:lang w:eastAsia="ru-RU"/>
        </w:rPr>
      </w:pPr>
      <w:r w:rsidRPr="00F14B63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F14B63">
        <w:rPr>
          <w:rFonts w:cs="Times New Roman"/>
          <w:lang w:eastAsia="ru-RU"/>
        </w:rPr>
        <w:t>С:Бухгалтерия</w:t>
      </w:r>
      <w:proofErr w:type="gramEnd"/>
      <w:r w:rsidRPr="00F14B63">
        <w:rPr>
          <w:rFonts w:cs="Times New Roman"/>
          <w:lang w:eastAsia="ru-RU"/>
        </w:rPr>
        <w:t xml:space="preserve"> государственного учреждения 8».</w:t>
      </w:r>
    </w:p>
    <w:p w:rsidR="00F14B63" w:rsidRPr="00F14B63" w:rsidRDefault="00F14B63" w:rsidP="00F14B63">
      <w:pPr>
        <w:rPr>
          <w:rFonts w:cs="Times New Roman"/>
          <w:lang w:eastAsia="ru-RU"/>
        </w:rPr>
      </w:pPr>
    </w:p>
    <w:p w:rsidR="00F14B63" w:rsidRPr="00F14B63" w:rsidRDefault="00F14B63" w:rsidP="00F14B63">
      <w:pPr>
        <w:rPr>
          <w:rFonts w:cs="Times New Roman"/>
          <w:b/>
          <w:lang w:eastAsia="ru-RU"/>
        </w:rPr>
      </w:pPr>
      <w:r w:rsidRPr="00F14B63">
        <w:rPr>
          <w:rFonts w:cs="Times New Roman"/>
          <w:b/>
          <w:bdr w:val="none" w:sz="0" w:space="0" w:color="auto" w:frame="1"/>
          <w:lang w:eastAsia="ru-RU"/>
        </w:rPr>
        <w:t>Стоимость</w:t>
      </w:r>
    </w:p>
    <w:p w:rsidR="00F14B63" w:rsidRPr="00F14B63" w:rsidRDefault="00F14B63" w:rsidP="00F14B63">
      <w:pPr>
        <w:rPr>
          <w:rFonts w:cs="Times New Roman"/>
          <w:lang w:eastAsia="ru-RU"/>
        </w:rPr>
      </w:pPr>
      <w:r w:rsidRPr="00F14B63">
        <w:rPr>
          <w:rFonts w:cs="Times New Roman"/>
          <w:lang w:eastAsia="ru-RU"/>
        </w:rPr>
        <w:t>Стоимость составляет 2800 руб.</w:t>
      </w:r>
    </w:p>
    <w:p w:rsidR="00F14B63" w:rsidRDefault="00F14B63" w:rsidP="00F14B63"/>
    <w:p w:rsidR="00F14B63" w:rsidRPr="002E6D2D" w:rsidRDefault="00F14B63" w:rsidP="00F14B63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F14B63" w:rsidRDefault="00F14B63" w:rsidP="00F14B63">
      <w:bookmarkStart w:id="0" w:name="_GoBack"/>
      <w:bookmarkEnd w:id="0"/>
    </w:p>
    <w:sectPr w:rsidR="00F1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E9"/>
    <w:rsid w:val="000E4C21"/>
    <w:rsid w:val="003803B7"/>
    <w:rsid w:val="005A2BE9"/>
    <w:rsid w:val="006E28A0"/>
    <w:rsid w:val="00F1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5CDD-9250-46F7-B321-CDCB7E3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14B63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2019-07-29T10:58:00Z</dcterms:created>
  <dcterms:modified xsi:type="dcterms:W3CDTF">2019-07-29T10:59:00Z</dcterms:modified>
</cp:coreProperties>
</file>